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44A8E" w14:textId="77777777" w:rsidR="00866A2B" w:rsidRDefault="00866A2B" w:rsidP="00DC24D7">
      <w:pPr>
        <w:jc w:val="center"/>
        <w:rPr>
          <w:rFonts w:ascii="Segoe UI" w:eastAsiaTheme="majorEastAsia" w:hAnsi="Segoe UI" w:cs="Segoe UI"/>
          <w:b/>
          <w:bCs/>
          <w:spacing w:val="-10"/>
          <w:kern w:val="28"/>
          <w:sz w:val="28"/>
          <w:szCs w:val="28"/>
        </w:rPr>
      </w:pPr>
    </w:p>
    <w:p w14:paraId="26EF58C6" w14:textId="2A9CAA76" w:rsidR="00DC24D7" w:rsidRPr="00866A2B" w:rsidRDefault="00DC24D7" w:rsidP="00DC24D7">
      <w:pPr>
        <w:jc w:val="center"/>
        <w:rPr>
          <w:rFonts w:ascii="Segoe UI" w:hAnsi="Segoe UI" w:cs="Segoe UI"/>
          <w:b/>
          <w:bCs/>
          <w:sz w:val="28"/>
          <w:szCs w:val="28"/>
        </w:rPr>
      </w:pPr>
      <w:r w:rsidRPr="00866A2B">
        <w:rPr>
          <w:rFonts w:ascii="Segoe UI" w:eastAsiaTheme="majorEastAsia" w:hAnsi="Segoe UI" w:cs="Segoe UI"/>
          <w:b/>
          <w:bCs/>
          <w:spacing w:val="-10"/>
          <w:kern w:val="28"/>
          <w:sz w:val="28"/>
          <w:szCs w:val="28"/>
        </w:rPr>
        <w:t>FT-4600 Inline Ultrasonic Flow Meter - Master Specification</w:t>
      </w:r>
    </w:p>
    <w:p w14:paraId="472D6558" w14:textId="77777777" w:rsidR="00DC24D7" w:rsidRPr="00AF1D09" w:rsidRDefault="00DC24D7" w:rsidP="00866A2B">
      <w:pPr>
        <w:pStyle w:val="ListParagraph"/>
        <w:numPr>
          <w:ilvl w:val="0"/>
          <w:numId w:val="6"/>
        </w:numPr>
        <w:spacing w:before="120" w:line="360" w:lineRule="auto"/>
        <w:rPr>
          <w:rFonts w:ascii="Segoe UI" w:hAnsi="Segoe UI" w:cs="Segoe UI"/>
        </w:rPr>
      </w:pPr>
      <w:r w:rsidRPr="00AF1D09">
        <w:rPr>
          <w:rFonts w:ascii="Segoe UI" w:hAnsi="Segoe UI" w:cs="Segoe UI"/>
        </w:rPr>
        <w:t xml:space="preserve">   Ultrasonic Flowmeters:</w:t>
      </w:r>
    </w:p>
    <w:p w14:paraId="3395AA66" w14:textId="77777777" w:rsidR="00DC24D7" w:rsidRPr="00AF1D09" w:rsidRDefault="00DC24D7" w:rsidP="00866A2B">
      <w:pPr>
        <w:pStyle w:val="ListParagraph"/>
        <w:numPr>
          <w:ilvl w:val="1"/>
          <w:numId w:val="6"/>
        </w:numPr>
        <w:spacing w:before="120" w:line="360" w:lineRule="auto"/>
        <w:rPr>
          <w:rFonts w:ascii="Segoe UI" w:hAnsi="Segoe UI" w:cs="Segoe UI"/>
        </w:rPr>
      </w:pPr>
      <w:r w:rsidRPr="6B463DFB">
        <w:rPr>
          <w:rFonts w:ascii="Segoe UI" w:hAnsi="Segoe UI" w:cs="Segoe UI"/>
          <w:u w:val="single"/>
        </w:rPr>
        <w:t>Basis of Design</w:t>
      </w:r>
      <w:r w:rsidRPr="6B463DFB">
        <w:rPr>
          <w:rFonts w:ascii="Segoe UI" w:hAnsi="Segoe UI" w:cs="Segoe UI"/>
        </w:rPr>
        <w:t>: ONICON Model FT-4600 Series Inline Ultrasonic Flowmeter. Manufacturers approved to bid, subject to compliance with requirements include:</w:t>
      </w:r>
    </w:p>
    <w:p w14:paraId="0FB6E532" w14:textId="77777777" w:rsidR="00DC24D7" w:rsidRPr="00AF1D09" w:rsidRDefault="00DC24D7" w:rsidP="00866A2B">
      <w:pPr>
        <w:pStyle w:val="ListParagraph"/>
        <w:numPr>
          <w:ilvl w:val="2"/>
          <w:numId w:val="6"/>
        </w:numPr>
        <w:spacing w:before="120" w:line="360" w:lineRule="auto"/>
        <w:rPr>
          <w:rFonts w:ascii="Segoe UI" w:hAnsi="Segoe UI" w:cs="Segoe UI"/>
        </w:rPr>
      </w:pPr>
      <w:r w:rsidRPr="00AF1D09">
        <w:rPr>
          <w:rFonts w:ascii="Segoe UI" w:hAnsi="Segoe UI" w:cs="Segoe UI"/>
        </w:rPr>
        <w:t>Insert additional MFG’s pre-approved to bid.</w:t>
      </w:r>
    </w:p>
    <w:p w14:paraId="76837658" w14:textId="1B81C014" w:rsidR="00DC24D7" w:rsidRPr="00AF1D09" w:rsidRDefault="00DC24D7" w:rsidP="00866A2B">
      <w:pPr>
        <w:pStyle w:val="ListParagraph"/>
        <w:numPr>
          <w:ilvl w:val="1"/>
          <w:numId w:val="6"/>
        </w:numPr>
        <w:spacing w:before="120" w:line="360" w:lineRule="auto"/>
        <w:rPr>
          <w:rFonts w:ascii="Segoe UI" w:hAnsi="Segoe UI" w:cs="Segoe UI"/>
        </w:rPr>
      </w:pPr>
      <w:r w:rsidRPr="6B463DFB">
        <w:rPr>
          <w:rFonts w:ascii="Segoe UI" w:hAnsi="Segoe UI" w:cs="Segoe UI"/>
          <w:u w:val="single"/>
        </w:rPr>
        <w:t>Description</w:t>
      </w:r>
      <w:r w:rsidRPr="6B463DFB">
        <w:rPr>
          <w:rFonts w:ascii="Segoe UI" w:hAnsi="Segoe UI" w:cs="Segoe UI"/>
        </w:rPr>
        <w:t xml:space="preserve">: Provide an inline flowmeter complete with direct </w:t>
      </w:r>
      <w:r>
        <w:rPr>
          <w:rFonts w:ascii="Segoe UI" w:hAnsi="Segoe UI" w:cs="Segoe UI"/>
        </w:rPr>
        <w:t>beam-wetted</w:t>
      </w:r>
      <w:r w:rsidRPr="6B463DFB">
        <w:rPr>
          <w:rFonts w:ascii="Segoe UI" w:hAnsi="Segoe UI" w:cs="Segoe UI"/>
        </w:rPr>
        <w:t xml:space="preserve"> ultrasonic transducers, temperature </w:t>
      </w:r>
      <w:proofErr w:type="gramStart"/>
      <w:r w:rsidRPr="6B463DFB">
        <w:rPr>
          <w:rFonts w:ascii="Segoe UI" w:hAnsi="Segoe UI" w:cs="Segoe UI"/>
        </w:rPr>
        <w:t>sensor</w:t>
      </w:r>
      <w:proofErr w:type="gramEnd"/>
      <w:r w:rsidRPr="6B463DFB">
        <w:rPr>
          <w:rFonts w:ascii="Segoe UI" w:hAnsi="Segoe UI" w:cs="Segoe UI"/>
        </w:rPr>
        <w:t>, mounting hardware</w:t>
      </w:r>
      <w:r>
        <w:rPr>
          <w:rFonts w:ascii="Segoe UI" w:hAnsi="Segoe UI" w:cs="Segoe UI"/>
        </w:rPr>
        <w:t>,</w:t>
      </w:r>
      <w:r w:rsidRPr="6B463DFB">
        <w:rPr>
          <w:rFonts w:ascii="Segoe UI" w:hAnsi="Segoe UI" w:cs="Segoe UI"/>
        </w:rPr>
        <w:t xml:space="preserve"> and calibration certificate.</w:t>
      </w:r>
    </w:p>
    <w:p w14:paraId="2C5FFD3D" w14:textId="465D035F" w:rsidR="00DC24D7" w:rsidRPr="00AF1D09" w:rsidRDefault="00DC24D7" w:rsidP="00866A2B">
      <w:pPr>
        <w:pStyle w:val="ListParagraph"/>
        <w:numPr>
          <w:ilvl w:val="1"/>
          <w:numId w:val="6"/>
        </w:numPr>
        <w:spacing w:before="120" w:line="360" w:lineRule="auto"/>
        <w:rPr>
          <w:rFonts w:ascii="Segoe UI" w:hAnsi="Segoe UI" w:cs="Segoe UI"/>
        </w:rPr>
      </w:pPr>
      <w:r w:rsidRPr="00AF1D09">
        <w:rPr>
          <w:rFonts w:ascii="Segoe UI" w:hAnsi="Segoe UI" w:cs="Segoe UI"/>
          <w:u w:val="single"/>
        </w:rPr>
        <w:t>Application Range</w:t>
      </w:r>
      <w:r w:rsidRPr="00AF1D09">
        <w:rPr>
          <w:rFonts w:ascii="Segoe UI" w:hAnsi="Segoe UI" w:cs="Segoe UI"/>
        </w:rPr>
        <w:t>: This contractor shall be responsible for selecting the flowmeter options submitted based on the application.  Flowmeter shall be selected for the intended application in terms of pipe size, pipe material, installation requirements, expected flow rate, ambient conditions</w:t>
      </w:r>
      <w:r>
        <w:rPr>
          <w:rFonts w:ascii="Segoe UI" w:hAnsi="Segoe UI" w:cs="Segoe UI"/>
        </w:rPr>
        <w:t>,</w:t>
      </w:r>
      <w:r w:rsidRPr="00AF1D09">
        <w:rPr>
          <w:rFonts w:ascii="Segoe UI" w:hAnsi="Segoe UI" w:cs="Segoe UI"/>
        </w:rPr>
        <w:t xml:space="preserve"> and fluid characteristics which include but are not limited to pressure, temperature, and viscosity.</w:t>
      </w:r>
    </w:p>
    <w:p w14:paraId="7982DCF5" w14:textId="017005BA" w:rsidR="00DC24D7" w:rsidRDefault="00DC24D7" w:rsidP="00866A2B">
      <w:pPr>
        <w:pStyle w:val="ListParagraph"/>
        <w:numPr>
          <w:ilvl w:val="1"/>
          <w:numId w:val="6"/>
        </w:numPr>
        <w:spacing w:before="120" w:line="360" w:lineRule="auto"/>
        <w:rPr>
          <w:rFonts w:ascii="Segoe UI" w:hAnsi="Segoe UI" w:cs="Segoe UI"/>
        </w:rPr>
      </w:pPr>
      <w:r w:rsidRPr="00AF1D09">
        <w:rPr>
          <w:rFonts w:ascii="Segoe UI" w:hAnsi="Segoe UI" w:cs="Segoe UI"/>
          <w:u w:val="single"/>
        </w:rPr>
        <w:t>Design - Sensing Technology</w:t>
      </w:r>
      <w:r w:rsidRPr="00AF1D09">
        <w:rPr>
          <w:rFonts w:ascii="Segoe UI" w:hAnsi="Segoe UI" w:cs="Segoe UI"/>
        </w:rPr>
        <w:t>: Ultrasonic flow sensing element shall utilize matched direct path, wetted ultrasonic transducers</w:t>
      </w:r>
      <w:r>
        <w:rPr>
          <w:rFonts w:ascii="Segoe UI" w:hAnsi="Segoe UI" w:cs="Segoe UI"/>
        </w:rPr>
        <w:t>,</w:t>
      </w:r>
      <w:r w:rsidRPr="00AF1D09">
        <w:rPr>
          <w:rFonts w:ascii="Segoe UI" w:hAnsi="Segoe UI" w:cs="Segoe UI"/>
        </w:rPr>
        <w:t xml:space="preserve"> and 1000 OHM Platinum RTD.  </w:t>
      </w:r>
    </w:p>
    <w:p w14:paraId="2C638E01" w14:textId="3226469F" w:rsidR="00DC24D7" w:rsidRPr="00AF1D09" w:rsidRDefault="00DC24D7" w:rsidP="00866A2B">
      <w:pPr>
        <w:pStyle w:val="ListParagraph"/>
        <w:numPr>
          <w:ilvl w:val="1"/>
          <w:numId w:val="6"/>
        </w:numPr>
        <w:spacing w:before="120" w:line="360" w:lineRule="auto"/>
        <w:rPr>
          <w:rFonts w:ascii="Segoe UI" w:hAnsi="Segoe UI" w:cs="Segoe UI"/>
        </w:rPr>
      </w:pPr>
      <w:r w:rsidRPr="6B463DFB">
        <w:rPr>
          <w:rFonts w:ascii="Segoe UI" w:hAnsi="Segoe UI" w:cs="Segoe UI"/>
          <w:u w:val="single"/>
        </w:rPr>
        <w:t>Construction</w:t>
      </w:r>
      <w:r w:rsidRPr="6B463DFB">
        <w:rPr>
          <w:rFonts w:ascii="Segoe UI" w:hAnsi="Segoe UI" w:cs="Segoe UI"/>
        </w:rPr>
        <w:t xml:space="preserve">: Flowmeter shall consist of a </w:t>
      </w:r>
      <w:r>
        <w:rPr>
          <w:rFonts w:ascii="Segoe UI" w:hAnsi="Segoe UI" w:cs="Segoe UI"/>
        </w:rPr>
        <w:t>drop-forged</w:t>
      </w:r>
      <w:r w:rsidRPr="6B463DFB">
        <w:rPr>
          <w:rFonts w:ascii="Segoe UI" w:hAnsi="Segoe UI" w:cs="Segoe UI"/>
        </w:rPr>
        <w:t xml:space="preserve"> </w:t>
      </w:r>
      <w:r>
        <w:rPr>
          <w:rFonts w:ascii="Segoe UI" w:hAnsi="Segoe UI" w:cs="Segoe UI"/>
        </w:rPr>
        <w:t>corrosion-resistant</w:t>
      </w:r>
      <w:r w:rsidRPr="6B463DFB">
        <w:rPr>
          <w:rFonts w:ascii="Segoe UI" w:hAnsi="Segoe UI" w:cs="Segoe UI"/>
        </w:rPr>
        <w:t xml:space="preserve"> metal flow body with process connections, integral transducers</w:t>
      </w:r>
      <w:r>
        <w:rPr>
          <w:rFonts w:ascii="Segoe UI" w:hAnsi="Segoe UI" w:cs="Segoe UI"/>
        </w:rPr>
        <w:t>,</w:t>
      </w:r>
      <w:r w:rsidRPr="6B463DFB">
        <w:rPr>
          <w:rFonts w:ascii="Segoe UI" w:hAnsi="Segoe UI" w:cs="Segoe UI"/>
        </w:rPr>
        <w:t xml:space="preserve"> and a </w:t>
      </w:r>
      <w:r>
        <w:rPr>
          <w:rFonts w:ascii="Segoe UI" w:hAnsi="Segoe UI" w:cs="Segoe UI"/>
        </w:rPr>
        <w:t>processor/transmitter</w:t>
      </w:r>
      <w:r w:rsidRPr="6B463DFB">
        <w:rPr>
          <w:rFonts w:ascii="Segoe UI" w:hAnsi="Segoe UI" w:cs="Segoe UI"/>
        </w:rPr>
        <w:t xml:space="preserve">.  All </w:t>
      </w:r>
      <w:proofErr w:type="gramStart"/>
      <w:r w:rsidRPr="6B463DFB">
        <w:rPr>
          <w:rFonts w:ascii="Segoe UI" w:hAnsi="Segoe UI" w:cs="Segoe UI"/>
        </w:rPr>
        <w:t>wetted</w:t>
      </w:r>
      <w:proofErr w:type="gramEnd"/>
      <w:r w:rsidRPr="6B463DFB">
        <w:rPr>
          <w:rFonts w:ascii="Segoe UI" w:hAnsi="Segoe UI" w:cs="Segoe UI"/>
        </w:rPr>
        <w:t xml:space="preserve"> materials shall be ANSI/NSF 61 &amp; 372 compliant.</w:t>
      </w:r>
    </w:p>
    <w:p w14:paraId="024B7E87" w14:textId="77777777" w:rsidR="00DC24D7" w:rsidRPr="00AF1D09" w:rsidRDefault="00DC24D7" w:rsidP="00866A2B">
      <w:pPr>
        <w:pStyle w:val="ListParagraph"/>
        <w:numPr>
          <w:ilvl w:val="1"/>
          <w:numId w:val="6"/>
        </w:numPr>
        <w:spacing w:before="120" w:line="360" w:lineRule="auto"/>
        <w:rPr>
          <w:rFonts w:ascii="Segoe UI" w:hAnsi="Segoe UI" w:cs="Segoe UI"/>
        </w:rPr>
      </w:pPr>
      <w:r w:rsidRPr="00AF1D09">
        <w:rPr>
          <w:rFonts w:ascii="Segoe UI" w:hAnsi="Segoe UI" w:cs="Segoe UI"/>
          <w:u w:val="single"/>
        </w:rPr>
        <w:t>Maximum Pressure Rating</w:t>
      </w:r>
      <w:r w:rsidRPr="00AF1D09">
        <w:rPr>
          <w:rFonts w:ascii="Segoe UI" w:hAnsi="Segoe UI" w:cs="Segoe UI"/>
        </w:rPr>
        <w:t>:  400psi</w:t>
      </w:r>
    </w:p>
    <w:p w14:paraId="2541C36E" w14:textId="77777777" w:rsidR="00DC24D7" w:rsidRPr="003461F1" w:rsidRDefault="00DC24D7" w:rsidP="00866A2B">
      <w:pPr>
        <w:pStyle w:val="ListParagraph"/>
        <w:numPr>
          <w:ilvl w:val="1"/>
          <w:numId w:val="6"/>
        </w:numPr>
        <w:spacing w:before="120" w:line="360" w:lineRule="auto"/>
        <w:rPr>
          <w:rFonts w:ascii="Segoe UI" w:hAnsi="Segoe UI" w:cs="Segoe UI"/>
        </w:rPr>
      </w:pPr>
      <w:r w:rsidRPr="003461F1">
        <w:rPr>
          <w:rFonts w:ascii="Segoe UI" w:hAnsi="Segoe UI" w:cs="Segoe UI"/>
          <w:u w:val="single"/>
        </w:rPr>
        <w:t>Maximum Temperature Rating</w:t>
      </w:r>
      <w:r w:rsidRPr="003461F1">
        <w:rPr>
          <w:rFonts w:ascii="Segoe UI" w:hAnsi="Segoe UI" w:cs="Segoe UI"/>
        </w:rPr>
        <w:t>: 250F</w:t>
      </w:r>
    </w:p>
    <w:p w14:paraId="66F32A41" w14:textId="77777777" w:rsidR="00DC24D7" w:rsidRPr="00AF1D09" w:rsidRDefault="00DC24D7" w:rsidP="00866A2B">
      <w:pPr>
        <w:pStyle w:val="ListParagraph"/>
        <w:numPr>
          <w:ilvl w:val="1"/>
          <w:numId w:val="6"/>
        </w:numPr>
        <w:spacing w:before="120" w:line="360" w:lineRule="auto"/>
        <w:rPr>
          <w:rFonts w:ascii="Segoe UI" w:hAnsi="Segoe UI" w:cs="Segoe UI"/>
        </w:rPr>
      </w:pPr>
      <w:r w:rsidRPr="6B463DFB">
        <w:rPr>
          <w:rFonts w:ascii="Segoe UI" w:hAnsi="Segoe UI" w:cs="Segoe UI"/>
          <w:u w:val="single"/>
        </w:rPr>
        <w:t>Mounting Connections</w:t>
      </w:r>
      <w:r w:rsidRPr="6B463DFB">
        <w:rPr>
          <w:rFonts w:ascii="Segoe UI" w:hAnsi="Segoe UI" w:cs="Segoe UI"/>
        </w:rPr>
        <w:t>: For NPS ½” – 2”, piping connections shall be male NPT threads; for NPS 2 ½” provide ANSI class flange, rated for maximum system temperature and pressure.</w:t>
      </w:r>
    </w:p>
    <w:p w14:paraId="19A8E18C" w14:textId="0A77F1E5" w:rsidR="00DC24D7" w:rsidRPr="00AF1D09" w:rsidRDefault="00DC24D7" w:rsidP="00866A2B">
      <w:pPr>
        <w:pStyle w:val="ListParagraph"/>
        <w:numPr>
          <w:ilvl w:val="1"/>
          <w:numId w:val="6"/>
        </w:numPr>
        <w:spacing w:before="120" w:line="360" w:lineRule="auto"/>
        <w:rPr>
          <w:rFonts w:ascii="Segoe UI" w:hAnsi="Segoe UI" w:cs="Segoe UI"/>
        </w:rPr>
      </w:pPr>
      <w:r w:rsidRPr="6B463DFB">
        <w:rPr>
          <w:rFonts w:ascii="Segoe UI" w:hAnsi="Segoe UI" w:cs="Segoe UI"/>
          <w:u w:val="single"/>
        </w:rPr>
        <w:t>Flow Range</w:t>
      </w:r>
      <w:r w:rsidRPr="6B463DFB">
        <w:rPr>
          <w:rFonts w:ascii="Segoe UI" w:hAnsi="Segoe UI" w:cs="Segoe UI"/>
        </w:rPr>
        <w:t xml:space="preserve">: Flow-measuring element and transmitter shall cover </w:t>
      </w:r>
      <w:r>
        <w:rPr>
          <w:rFonts w:ascii="Segoe UI" w:hAnsi="Segoe UI" w:cs="Segoe UI"/>
        </w:rPr>
        <w:t xml:space="preserve">the </w:t>
      </w:r>
      <w:r w:rsidRPr="6B463DFB">
        <w:rPr>
          <w:rFonts w:ascii="Segoe UI" w:hAnsi="Segoe UI" w:cs="Segoe UI"/>
        </w:rPr>
        <w:t xml:space="preserve">operating range of equipment or system served.  </w:t>
      </w:r>
    </w:p>
    <w:p w14:paraId="7EE17AD7" w14:textId="77777777" w:rsidR="00DC24D7" w:rsidRPr="00AF1D09" w:rsidRDefault="00DC24D7" w:rsidP="00866A2B">
      <w:pPr>
        <w:pStyle w:val="ListParagraph"/>
        <w:numPr>
          <w:ilvl w:val="1"/>
          <w:numId w:val="6"/>
        </w:numPr>
        <w:spacing w:before="120" w:line="360" w:lineRule="auto"/>
        <w:rPr>
          <w:rFonts w:ascii="Segoe UI" w:hAnsi="Segoe UI" w:cs="Segoe UI"/>
        </w:rPr>
      </w:pPr>
      <w:r w:rsidRPr="00AF1D09">
        <w:rPr>
          <w:rFonts w:ascii="Segoe UI" w:hAnsi="Segoe UI" w:cs="Segoe UI"/>
          <w:u w:val="single"/>
        </w:rPr>
        <w:t>Accuracy</w:t>
      </w:r>
      <w:r w:rsidRPr="00AF1D09">
        <w:rPr>
          <w:rFonts w:ascii="Segoe UI" w:hAnsi="Segoe UI" w:cs="Segoe UI"/>
        </w:rPr>
        <w:t>:  Flowmeter shall provide calibrated outputs directly from the transmitter, throughout the operating range with the accuracy stated as follows:</w:t>
      </w:r>
    </w:p>
    <w:p w14:paraId="2B329925" w14:textId="77777777" w:rsidR="00DC24D7" w:rsidRPr="003461F1" w:rsidRDefault="00DC24D7" w:rsidP="00866A2B">
      <w:pPr>
        <w:pStyle w:val="ListParagraph"/>
        <w:numPr>
          <w:ilvl w:val="1"/>
          <w:numId w:val="6"/>
        </w:numPr>
        <w:spacing w:before="120" w:line="360" w:lineRule="auto"/>
        <w:rPr>
          <w:rFonts w:ascii="Segoe UI" w:hAnsi="Segoe UI" w:cs="Segoe UI"/>
        </w:rPr>
      </w:pPr>
      <w:proofErr w:type="gramStart"/>
      <w:r w:rsidRPr="003461F1">
        <w:rPr>
          <w:rFonts w:ascii="Segoe UI" w:hAnsi="Segoe UI" w:cs="Segoe UI"/>
        </w:rPr>
        <w:t>Plus</w:t>
      </w:r>
      <w:proofErr w:type="gramEnd"/>
      <w:r w:rsidRPr="003461F1">
        <w:rPr>
          <w:rFonts w:ascii="Segoe UI" w:hAnsi="Segoe UI" w:cs="Segoe UI"/>
        </w:rPr>
        <w:t xml:space="preserve"> or minus 1.0% of flow rate over a 25:1 turndown</w:t>
      </w:r>
    </w:p>
    <w:p w14:paraId="4F29F0D7" w14:textId="77777777" w:rsidR="00DC24D7" w:rsidRPr="003461F1" w:rsidRDefault="00DC24D7" w:rsidP="00866A2B">
      <w:pPr>
        <w:pStyle w:val="ListParagraph"/>
        <w:numPr>
          <w:ilvl w:val="1"/>
          <w:numId w:val="6"/>
        </w:numPr>
        <w:spacing w:before="120" w:line="360" w:lineRule="auto"/>
        <w:rPr>
          <w:rFonts w:ascii="Segoe UI" w:hAnsi="Segoe UI" w:cs="Segoe UI"/>
        </w:rPr>
      </w:pPr>
      <w:proofErr w:type="gramStart"/>
      <w:r w:rsidRPr="003461F1">
        <w:rPr>
          <w:rFonts w:ascii="Segoe UI" w:hAnsi="Segoe UI" w:cs="Segoe UI"/>
        </w:rPr>
        <w:t>Plus</w:t>
      </w:r>
      <w:proofErr w:type="gramEnd"/>
      <w:r w:rsidRPr="003461F1">
        <w:rPr>
          <w:rFonts w:ascii="Segoe UI" w:hAnsi="Segoe UI" w:cs="Segoe UI"/>
        </w:rPr>
        <w:t xml:space="preserve"> or minus 2.0% of flow rate over a 100:1 turndown</w:t>
      </w:r>
    </w:p>
    <w:p w14:paraId="17093E20" w14:textId="77777777" w:rsidR="00DC24D7" w:rsidRPr="003461F1" w:rsidRDefault="00DC24D7" w:rsidP="00866A2B">
      <w:pPr>
        <w:pStyle w:val="ListParagraph"/>
        <w:numPr>
          <w:ilvl w:val="1"/>
          <w:numId w:val="6"/>
        </w:numPr>
        <w:spacing w:before="120" w:line="360" w:lineRule="auto"/>
        <w:rPr>
          <w:rFonts w:ascii="Segoe UI" w:hAnsi="Segoe UI" w:cs="Segoe UI"/>
        </w:rPr>
      </w:pPr>
      <w:r w:rsidRPr="003461F1">
        <w:rPr>
          <w:rFonts w:ascii="Segoe UI" w:hAnsi="Segoe UI" w:cs="Segoe UI"/>
        </w:rPr>
        <w:lastRenderedPageBreak/>
        <w:t>Overall turndown of 500:1</w:t>
      </w:r>
    </w:p>
    <w:p w14:paraId="58A1192E" w14:textId="77777777" w:rsidR="00DC24D7" w:rsidRPr="003461F1" w:rsidRDefault="00DC24D7" w:rsidP="00866A2B">
      <w:pPr>
        <w:pStyle w:val="ListParagraph"/>
        <w:numPr>
          <w:ilvl w:val="1"/>
          <w:numId w:val="6"/>
        </w:numPr>
        <w:spacing w:before="120" w:line="360" w:lineRule="auto"/>
        <w:rPr>
          <w:rFonts w:ascii="Segoe UI" w:hAnsi="Segoe UI" w:cs="Segoe UI"/>
        </w:rPr>
      </w:pPr>
      <w:r w:rsidRPr="003461F1">
        <w:rPr>
          <w:rFonts w:ascii="Segoe UI" w:hAnsi="Segoe UI" w:cs="Segoe UI"/>
          <w:u w:val="single"/>
        </w:rPr>
        <w:t>Glycol Compensation Technology:</w:t>
      </w:r>
      <w:r w:rsidRPr="003461F1">
        <w:rPr>
          <w:rFonts w:ascii="Segoe UI" w:hAnsi="Segoe UI" w:cs="Segoe UI"/>
        </w:rPr>
        <w:t xml:space="preserve"> The flow meter shall not be affected by the changes in glycol concentration. The logic module shall auto-compensate the glycol percentage and calculate flow propriety within the accuracy range. </w:t>
      </w:r>
      <w:r w:rsidRPr="003461F1">
        <w:rPr>
          <w:rFonts w:ascii="Segoe UI" w:hAnsi="Segoe UI" w:cs="Segoe UI"/>
          <w:u w:val="single"/>
        </w:rPr>
        <w:t xml:space="preserve"> </w:t>
      </w:r>
    </w:p>
    <w:p w14:paraId="374FE575" w14:textId="77777777" w:rsidR="00DC24D7" w:rsidRPr="003461F1" w:rsidRDefault="00DC24D7" w:rsidP="00866A2B">
      <w:pPr>
        <w:pStyle w:val="ListParagraph"/>
        <w:numPr>
          <w:ilvl w:val="1"/>
          <w:numId w:val="6"/>
        </w:numPr>
        <w:spacing w:before="120" w:line="360" w:lineRule="auto"/>
        <w:rPr>
          <w:rFonts w:ascii="Segoe UI" w:hAnsi="Segoe UI" w:cs="Segoe UI"/>
        </w:rPr>
      </w:pPr>
      <w:r w:rsidRPr="003461F1">
        <w:rPr>
          <w:rFonts w:ascii="Segoe UI" w:hAnsi="Segoe UI" w:cs="Segoe UI"/>
          <w:u w:val="single"/>
        </w:rPr>
        <w:t>Modular Transmitter</w:t>
      </w:r>
      <w:r w:rsidRPr="003461F1">
        <w:rPr>
          <w:rFonts w:ascii="Segoe UI" w:hAnsi="Segoe UI" w:cs="Segoe UI"/>
        </w:rPr>
        <w:t xml:space="preserve">: The transmitter shall provide instantaneous flow rate information over a 4-20mA scale and a pulse output for totalized flow information. The logic module can be replaced without removing the inline flow body from the pipe. </w:t>
      </w:r>
    </w:p>
    <w:p w14:paraId="0F229AFD" w14:textId="77777777" w:rsidR="00DC24D7" w:rsidRPr="003461F1" w:rsidRDefault="00DC24D7" w:rsidP="00866A2B">
      <w:pPr>
        <w:pStyle w:val="ListParagraph"/>
        <w:numPr>
          <w:ilvl w:val="1"/>
          <w:numId w:val="6"/>
        </w:numPr>
        <w:spacing w:before="120" w:line="360" w:lineRule="auto"/>
        <w:rPr>
          <w:rFonts w:ascii="Segoe UI" w:hAnsi="Segoe UI" w:cs="Segoe UI"/>
        </w:rPr>
      </w:pPr>
      <w:r w:rsidRPr="003461F1">
        <w:rPr>
          <w:rFonts w:ascii="Segoe UI" w:hAnsi="Segoe UI" w:cs="Segoe UI"/>
          <w:u w:val="single"/>
        </w:rPr>
        <w:t>Noise Protection Transmitter</w:t>
      </w:r>
      <w:r w:rsidRPr="003461F1">
        <w:rPr>
          <w:rFonts w:ascii="Segoe UI" w:hAnsi="Segoe UI" w:cs="Segoe UI"/>
        </w:rPr>
        <w:t>: Electronics shall include a</w:t>
      </w:r>
      <w:r w:rsidRPr="003461F1">
        <w:rPr>
          <w:rFonts w:ascii="Arial" w:hAnsi="Arial" w:cs="Arial"/>
        </w:rPr>
        <w:t xml:space="preserve"> transient absorbance diode and protection against high sources of noise.</w:t>
      </w:r>
    </w:p>
    <w:p w14:paraId="3DA09B73" w14:textId="20472B54" w:rsidR="00DC24D7" w:rsidRPr="003461F1" w:rsidRDefault="00DC24D7" w:rsidP="00866A2B">
      <w:pPr>
        <w:pStyle w:val="ListParagraph"/>
        <w:numPr>
          <w:ilvl w:val="1"/>
          <w:numId w:val="6"/>
        </w:numPr>
        <w:spacing w:before="120" w:line="360" w:lineRule="auto"/>
        <w:rPr>
          <w:rFonts w:ascii="Segoe UI" w:hAnsi="Segoe UI" w:cs="Segoe UI"/>
        </w:rPr>
      </w:pPr>
      <w:r w:rsidRPr="003461F1">
        <w:rPr>
          <w:rFonts w:ascii="Segoe UI" w:hAnsi="Segoe UI" w:cs="Segoe UI"/>
          <w:u w:val="single"/>
        </w:rPr>
        <w:t>LED Light</w:t>
      </w:r>
      <w:r w:rsidRPr="003461F1">
        <w:rPr>
          <w:rFonts w:ascii="Segoe UI" w:hAnsi="Segoe UI" w:cs="Segoe UI"/>
        </w:rPr>
        <w:t xml:space="preserve">: </w:t>
      </w:r>
      <w:r>
        <w:rPr>
          <w:rFonts w:ascii="Segoe UI" w:hAnsi="Segoe UI" w:cs="Segoe UI"/>
        </w:rPr>
        <w:t>The flow</w:t>
      </w:r>
      <w:r w:rsidRPr="003461F1">
        <w:rPr>
          <w:rFonts w:ascii="Segoe UI" w:hAnsi="Segoe UI" w:cs="Segoe UI"/>
        </w:rPr>
        <w:t xml:space="preserve"> meter shall have </w:t>
      </w:r>
      <w:proofErr w:type="gramStart"/>
      <w:r w:rsidRPr="003461F1">
        <w:rPr>
          <w:rFonts w:ascii="Segoe UI" w:hAnsi="Segoe UI" w:cs="Segoe UI"/>
        </w:rPr>
        <w:t>a LED</w:t>
      </w:r>
      <w:proofErr w:type="gramEnd"/>
      <w:r w:rsidRPr="003461F1">
        <w:rPr>
          <w:rFonts w:ascii="Segoe UI" w:hAnsi="Segoe UI" w:cs="Segoe UI"/>
        </w:rPr>
        <w:t xml:space="preserve"> light for flow status and </w:t>
      </w:r>
      <w:r>
        <w:rPr>
          <w:rFonts w:ascii="Segoe UI" w:hAnsi="Segoe UI" w:cs="Segoe UI"/>
        </w:rPr>
        <w:t>advanced</w:t>
      </w:r>
      <w:r w:rsidRPr="003461F1">
        <w:rPr>
          <w:rFonts w:ascii="Segoe UI" w:hAnsi="Segoe UI" w:cs="Segoe UI"/>
        </w:rPr>
        <w:t xml:space="preserve"> diagnostic. LED shall be seen from outside the enclosure.  </w:t>
      </w:r>
    </w:p>
    <w:p w14:paraId="557865D0" w14:textId="77777777" w:rsidR="00DC24D7" w:rsidRPr="00AF1D09" w:rsidRDefault="00DC24D7" w:rsidP="00866A2B">
      <w:pPr>
        <w:pStyle w:val="ListParagraph"/>
        <w:numPr>
          <w:ilvl w:val="1"/>
          <w:numId w:val="6"/>
        </w:numPr>
        <w:spacing w:before="120" w:line="360" w:lineRule="auto"/>
        <w:rPr>
          <w:rFonts w:ascii="Segoe UI" w:hAnsi="Segoe UI" w:cs="Segoe UI"/>
        </w:rPr>
      </w:pPr>
      <w:r w:rsidRPr="00AF1D09">
        <w:rPr>
          <w:rFonts w:ascii="Segoe UI" w:hAnsi="Segoe UI" w:cs="Segoe UI"/>
          <w:u w:val="single"/>
        </w:rPr>
        <w:t>Operating and Installation Instructions</w:t>
      </w:r>
      <w:r w:rsidRPr="00AF1D09">
        <w:rPr>
          <w:rFonts w:ascii="Segoe UI" w:hAnsi="Segoe UI" w:cs="Segoe UI"/>
        </w:rPr>
        <w:t>:  Installation and operating instructions shall be provided for each flowmeter.</w:t>
      </w:r>
    </w:p>
    <w:p w14:paraId="06E6D101" w14:textId="77777777" w:rsidR="00DC24D7" w:rsidRPr="003461F1" w:rsidRDefault="00DC24D7" w:rsidP="00866A2B">
      <w:pPr>
        <w:pStyle w:val="ListParagraph"/>
        <w:numPr>
          <w:ilvl w:val="1"/>
          <w:numId w:val="6"/>
        </w:numPr>
        <w:spacing w:before="120" w:line="360" w:lineRule="auto"/>
        <w:rPr>
          <w:rFonts w:ascii="Segoe UI" w:hAnsi="Segoe UI" w:cs="Segoe UI"/>
        </w:rPr>
      </w:pPr>
      <w:r w:rsidRPr="00AF1D09">
        <w:rPr>
          <w:rFonts w:ascii="Segoe UI" w:hAnsi="Segoe UI" w:cs="Segoe UI"/>
          <w:u w:val="single"/>
        </w:rPr>
        <w:t>Warranty</w:t>
      </w:r>
      <w:r w:rsidRPr="00AF1D09">
        <w:rPr>
          <w:rFonts w:ascii="Segoe UI" w:hAnsi="Segoe UI" w:cs="Segoe UI"/>
        </w:rPr>
        <w:t xml:space="preserve">:  Flowmeter shall be covered by the manufacturer’s </w:t>
      </w:r>
      <w:r w:rsidRPr="003461F1">
        <w:rPr>
          <w:rFonts w:ascii="Segoe UI" w:hAnsi="Segoe UI" w:cs="Segoe UI"/>
        </w:rPr>
        <w:t>one year no fault warranty and a three-year warranty.</w:t>
      </w:r>
    </w:p>
    <w:p w14:paraId="1B21A5EF" w14:textId="77777777" w:rsidR="00DC24D7" w:rsidRPr="00AF1D09" w:rsidRDefault="00DC24D7" w:rsidP="00866A2B">
      <w:pPr>
        <w:pStyle w:val="ListParagraph"/>
        <w:numPr>
          <w:ilvl w:val="0"/>
          <w:numId w:val="6"/>
        </w:numPr>
        <w:rPr>
          <w:rFonts w:ascii="Segoe UI" w:hAnsi="Segoe UI" w:cs="Segoe UI"/>
        </w:rPr>
      </w:pPr>
      <w:r w:rsidRPr="00AF1D09">
        <w:rPr>
          <w:rFonts w:ascii="Segoe UI" w:hAnsi="Segoe UI" w:cs="Segoe UI"/>
        </w:rPr>
        <w:t>INSTALLATION</w:t>
      </w:r>
    </w:p>
    <w:p w14:paraId="74E77B97" w14:textId="4A662C0B" w:rsidR="00DC24D7" w:rsidRPr="00AF1D09" w:rsidRDefault="00DC24D7" w:rsidP="00866A2B">
      <w:pPr>
        <w:pStyle w:val="ListParagraph"/>
        <w:numPr>
          <w:ilvl w:val="1"/>
          <w:numId w:val="6"/>
        </w:numPr>
        <w:rPr>
          <w:rFonts w:ascii="Segoe UI" w:hAnsi="Segoe UI" w:cs="Segoe UI"/>
        </w:rPr>
      </w:pPr>
      <w:r w:rsidRPr="00AF1D09">
        <w:rPr>
          <w:rFonts w:ascii="Segoe UI" w:hAnsi="Segoe UI" w:cs="Segoe UI"/>
        </w:rPr>
        <w:t xml:space="preserve">Install flowmeters </w:t>
      </w:r>
      <w:r>
        <w:rPr>
          <w:rFonts w:ascii="Segoe UI" w:hAnsi="Segoe UI" w:cs="Segoe UI"/>
        </w:rPr>
        <w:t>in accessible</w:t>
      </w:r>
      <w:r w:rsidRPr="00AF1D09">
        <w:rPr>
          <w:rFonts w:ascii="Segoe UI" w:hAnsi="Segoe UI" w:cs="Segoe UI"/>
        </w:rPr>
        <w:t xml:space="preserve"> locations in piping systems based on </w:t>
      </w:r>
      <w:r>
        <w:rPr>
          <w:rFonts w:ascii="Segoe UI" w:hAnsi="Segoe UI" w:cs="Segoe UI"/>
        </w:rPr>
        <w:t xml:space="preserve">the </w:t>
      </w:r>
      <w:r w:rsidRPr="00AF1D09">
        <w:rPr>
          <w:rFonts w:ascii="Segoe UI" w:hAnsi="Segoe UI" w:cs="Segoe UI"/>
        </w:rPr>
        <w:t xml:space="preserve">manufacturer’s recommendations regarding orientation and </w:t>
      </w:r>
      <w:r>
        <w:rPr>
          <w:rFonts w:ascii="Segoe UI" w:hAnsi="Segoe UI" w:cs="Segoe UI"/>
        </w:rPr>
        <w:t>straight-run</w:t>
      </w:r>
      <w:r w:rsidRPr="00AF1D09">
        <w:rPr>
          <w:rFonts w:ascii="Segoe UI" w:hAnsi="Segoe UI" w:cs="Segoe UI"/>
        </w:rPr>
        <w:t xml:space="preserve"> requirements.</w:t>
      </w:r>
    </w:p>
    <w:p w14:paraId="6F7D51C7" w14:textId="49A16930" w:rsidR="00DC24D7" w:rsidRPr="00B13341" w:rsidRDefault="00DC24D7" w:rsidP="00866A2B">
      <w:pPr>
        <w:pStyle w:val="ListParagraph"/>
        <w:numPr>
          <w:ilvl w:val="1"/>
          <w:numId w:val="6"/>
        </w:numPr>
        <w:rPr>
          <w:rFonts w:ascii="Segoe UI" w:hAnsi="Segoe UI" w:cs="Segoe UI"/>
        </w:rPr>
      </w:pPr>
      <w:r w:rsidRPr="00AF1D09">
        <w:rPr>
          <w:rFonts w:ascii="Segoe UI" w:hAnsi="Segoe UI" w:cs="Segoe UI"/>
        </w:rPr>
        <w:t xml:space="preserve">Install flowmeter elements with at least the minimum straight lengths of pipe, upstream and downstream from </w:t>
      </w:r>
      <w:r>
        <w:rPr>
          <w:rFonts w:ascii="Segoe UI" w:hAnsi="Segoe UI" w:cs="Segoe UI"/>
        </w:rPr>
        <w:t xml:space="preserve">the </w:t>
      </w:r>
      <w:r w:rsidRPr="00AF1D09">
        <w:rPr>
          <w:rFonts w:ascii="Segoe UI" w:hAnsi="Segoe UI" w:cs="Segoe UI"/>
        </w:rPr>
        <w:t xml:space="preserve">meter, required to produce the published flowmeter accuracy according to </w:t>
      </w:r>
      <w:r>
        <w:rPr>
          <w:rFonts w:ascii="Segoe UI" w:hAnsi="Segoe UI" w:cs="Segoe UI"/>
        </w:rPr>
        <w:t xml:space="preserve">the </w:t>
      </w:r>
      <w:r w:rsidRPr="00AF1D09">
        <w:rPr>
          <w:rFonts w:ascii="Segoe UI" w:hAnsi="Segoe UI" w:cs="Segoe UI"/>
        </w:rPr>
        <w:t>manufacturer's written instructions.</w:t>
      </w:r>
    </w:p>
    <w:p w14:paraId="35B73E4C" w14:textId="77777777" w:rsidR="00DC24D7" w:rsidRPr="003461F1" w:rsidRDefault="00DC24D7" w:rsidP="00866A2B">
      <w:pPr>
        <w:pStyle w:val="ListParagraph"/>
        <w:numPr>
          <w:ilvl w:val="0"/>
          <w:numId w:val="6"/>
        </w:numPr>
        <w:rPr>
          <w:rFonts w:ascii="Segoe UI" w:hAnsi="Segoe UI" w:cs="Segoe UI"/>
        </w:rPr>
      </w:pPr>
      <w:r w:rsidRPr="003461F1">
        <w:rPr>
          <w:rFonts w:ascii="Segoe UI" w:hAnsi="Segoe UI" w:cs="Segoe UI"/>
        </w:rPr>
        <w:t>APPROVALS</w:t>
      </w:r>
    </w:p>
    <w:p w14:paraId="51DDBEF4" w14:textId="77777777" w:rsidR="00DC24D7" w:rsidRPr="003461F1" w:rsidRDefault="00DC24D7" w:rsidP="00866A2B">
      <w:pPr>
        <w:pStyle w:val="ListParagraph"/>
        <w:numPr>
          <w:ilvl w:val="1"/>
          <w:numId w:val="6"/>
        </w:numPr>
        <w:rPr>
          <w:rFonts w:ascii="Segoe UI" w:hAnsi="Segoe UI" w:cs="Segoe UI"/>
        </w:rPr>
      </w:pPr>
      <w:r w:rsidRPr="003461F1">
        <w:rPr>
          <w:rFonts w:ascii="Segoe UI" w:hAnsi="Segoe UI" w:cs="Segoe UI"/>
        </w:rPr>
        <w:t>FCC: Part 15, Subpart B</w:t>
      </w:r>
    </w:p>
    <w:p w14:paraId="42F36C35" w14:textId="77777777" w:rsidR="00DC24D7" w:rsidRPr="003461F1" w:rsidRDefault="00DC24D7" w:rsidP="00866A2B">
      <w:pPr>
        <w:pStyle w:val="ListParagraph"/>
        <w:numPr>
          <w:ilvl w:val="1"/>
          <w:numId w:val="6"/>
        </w:numPr>
        <w:rPr>
          <w:rFonts w:ascii="Segoe UI" w:hAnsi="Segoe UI" w:cs="Segoe UI"/>
        </w:rPr>
      </w:pPr>
      <w:r w:rsidRPr="003461F1">
        <w:rPr>
          <w:rFonts w:ascii="Segoe UI" w:hAnsi="Segoe UI" w:cs="Segoe UI"/>
        </w:rPr>
        <w:t>ANSI/NSF 61 &amp; 372</w:t>
      </w:r>
    </w:p>
    <w:p w14:paraId="0F8B17BB" w14:textId="77777777" w:rsidR="00DC24D7" w:rsidRPr="003461F1" w:rsidRDefault="00DC24D7" w:rsidP="00866A2B">
      <w:pPr>
        <w:pStyle w:val="ListParagraph"/>
        <w:numPr>
          <w:ilvl w:val="1"/>
          <w:numId w:val="6"/>
        </w:numPr>
        <w:rPr>
          <w:rFonts w:ascii="Segoe UI" w:hAnsi="Segoe UI" w:cs="Segoe UI"/>
        </w:rPr>
      </w:pPr>
      <w:r w:rsidRPr="003461F1">
        <w:rPr>
          <w:rFonts w:ascii="Segoe UI" w:hAnsi="Segoe UI" w:cs="Segoe UI"/>
        </w:rPr>
        <w:t>EN 61326-1:203</w:t>
      </w:r>
    </w:p>
    <w:p w14:paraId="661A18AE" w14:textId="77777777" w:rsidR="00DC24D7" w:rsidRPr="003461F1" w:rsidRDefault="00DC24D7" w:rsidP="00866A2B">
      <w:pPr>
        <w:pStyle w:val="ListParagraph"/>
        <w:numPr>
          <w:ilvl w:val="1"/>
          <w:numId w:val="6"/>
        </w:numPr>
        <w:rPr>
          <w:rFonts w:ascii="Segoe UI" w:hAnsi="Segoe UI" w:cs="Segoe UI"/>
        </w:rPr>
      </w:pPr>
      <w:r w:rsidRPr="003461F1">
        <w:rPr>
          <w:rFonts w:ascii="Segoe UI" w:hAnsi="Segoe UI" w:cs="Segoe UI"/>
        </w:rPr>
        <w:t>EN 55011:2009</w:t>
      </w:r>
    </w:p>
    <w:p w14:paraId="1231AA73" w14:textId="77777777" w:rsidR="00DC24D7" w:rsidRPr="003461F1" w:rsidRDefault="00DC24D7" w:rsidP="00866A2B">
      <w:pPr>
        <w:pStyle w:val="ListParagraph"/>
        <w:numPr>
          <w:ilvl w:val="1"/>
          <w:numId w:val="6"/>
        </w:numPr>
        <w:rPr>
          <w:rFonts w:ascii="Segoe UI" w:hAnsi="Segoe UI" w:cs="Segoe UI"/>
        </w:rPr>
      </w:pPr>
      <w:r w:rsidRPr="003461F1">
        <w:rPr>
          <w:rFonts w:ascii="Segoe UI" w:hAnsi="Segoe UI" w:cs="Segoe UI"/>
        </w:rPr>
        <w:t>CE</w:t>
      </w:r>
    </w:p>
    <w:p w14:paraId="1664AC16" w14:textId="77777777" w:rsidR="00DC24D7" w:rsidRDefault="00DC24D7" w:rsidP="00DC24D7">
      <w:pPr>
        <w:pStyle w:val="ListParagraph"/>
        <w:rPr>
          <w:rFonts w:ascii="Segoe UI" w:hAnsi="Segoe UI" w:cs="Segoe UI"/>
        </w:rPr>
      </w:pPr>
    </w:p>
    <w:p w14:paraId="2F2A8536" w14:textId="77777777" w:rsidR="00DC24D7" w:rsidRPr="00AF1D09" w:rsidRDefault="00DC24D7" w:rsidP="00866A2B">
      <w:pPr>
        <w:pStyle w:val="ListParagraph"/>
        <w:numPr>
          <w:ilvl w:val="0"/>
          <w:numId w:val="6"/>
        </w:numPr>
        <w:rPr>
          <w:rFonts w:ascii="Segoe UI" w:hAnsi="Segoe UI" w:cs="Segoe UI"/>
        </w:rPr>
      </w:pPr>
      <w:r>
        <w:rPr>
          <w:rFonts w:ascii="Segoe UI" w:hAnsi="Segoe UI" w:cs="Segoe UI"/>
        </w:rPr>
        <w:t>CONNECTIONS</w:t>
      </w:r>
    </w:p>
    <w:p w14:paraId="46AD1671" w14:textId="77777777" w:rsidR="00CD4EC5" w:rsidRDefault="00DC24D7" w:rsidP="00866A2B">
      <w:pPr>
        <w:pStyle w:val="ListParagraph"/>
        <w:numPr>
          <w:ilvl w:val="1"/>
          <w:numId w:val="6"/>
        </w:numPr>
        <w:rPr>
          <w:rFonts w:ascii="Segoe UI" w:hAnsi="Segoe UI" w:cs="Segoe UI"/>
        </w:rPr>
      </w:pPr>
      <w:r w:rsidRPr="00AF1D09">
        <w:rPr>
          <w:rFonts w:ascii="Segoe UI" w:hAnsi="Segoe UI" w:cs="Segoe UI"/>
        </w:rPr>
        <w:t>This contractor shall be responsible for connecting flowmeter transmitters to flow metering elements as required.</w:t>
      </w:r>
    </w:p>
    <w:p w14:paraId="0F25E96A" w14:textId="77777777" w:rsidR="00CD4EC5" w:rsidRDefault="00CD4EC5" w:rsidP="00CD4EC5">
      <w:pPr>
        <w:pStyle w:val="ListParagraph"/>
        <w:ind w:left="1260"/>
        <w:rPr>
          <w:rFonts w:ascii="Segoe UI" w:hAnsi="Segoe UI" w:cs="Segoe UI"/>
        </w:rPr>
      </w:pPr>
    </w:p>
    <w:p w14:paraId="0D452B75" w14:textId="7942B4FB" w:rsidR="00DC24D7" w:rsidRDefault="00866A2B" w:rsidP="00CD4EC5">
      <w:pPr>
        <w:pStyle w:val="ListParagraph"/>
        <w:ind w:left="1260"/>
        <w:rPr>
          <w:rFonts w:ascii="Segoe UI" w:hAnsi="Segoe UI" w:cs="Segoe UI"/>
        </w:rPr>
      </w:pPr>
      <w:r>
        <w:rPr>
          <w:rFonts w:ascii="Segoe UI" w:hAnsi="Segoe UI" w:cs="Segoe UI"/>
        </w:rPr>
        <w:br/>
      </w:r>
      <w:r>
        <w:rPr>
          <w:rFonts w:ascii="Segoe UI" w:hAnsi="Segoe UI" w:cs="Segoe UI"/>
        </w:rPr>
        <w:br/>
      </w:r>
    </w:p>
    <w:p w14:paraId="3BA3C248" w14:textId="77777777" w:rsidR="00866A2B" w:rsidRPr="00866A2B" w:rsidRDefault="00866A2B" w:rsidP="00866A2B">
      <w:pPr>
        <w:ind w:left="900"/>
        <w:rPr>
          <w:rFonts w:ascii="Segoe UI" w:hAnsi="Segoe UI" w:cs="Segoe UI"/>
        </w:rPr>
      </w:pPr>
    </w:p>
    <w:p w14:paraId="31A0DBE1" w14:textId="733538A2" w:rsidR="00DC24D7" w:rsidRPr="00AF1D09" w:rsidRDefault="00DC24D7" w:rsidP="00866A2B">
      <w:pPr>
        <w:pStyle w:val="ListParagraph"/>
        <w:numPr>
          <w:ilvl w:val="0"/>
          <w:numId w:val="6"/>
        </w:numPr>
        <w:rPr>
          <w:rFonts w:ascii="Segoe UI" w:hAnsi="Segoe UI" w:cs="Segoe UI"/>
        </w:rPr>
      </w:pPr>
      <w:r w:rsidRPr="00AF1D09">
        <w:rPr>
          <w:rFonts w:ascii="Segoe UI" w:hAnsi="Segoe UI" w:cs="Segoe UI"/>
        </w:rPr>
        <w:t>COMMISSIONING</w:t>
      </w:r>
    </w:p>
    <w:p w14:paraId="03201F4F" w14:textId="61E07C32" w:rsidR="00DC24D7" w:rsidRPr="00AF1D09" w:rsidRDefault="00DC24D7" w:rsidP="00866A2B">
      <w:pPr>
        <w:pStyle w:val="ListParagraph"/>
        <w:numPr>
          <w:ilvl w:val="1"/>
          <w:numId w:val="6"/>
        </w:numPr>
        <w:rPr>
          <w:rFonts w:ascii="Segoe UI" w:hAnsi="Segoe UI" w:cs="Segoe UI"/>
        </w:rPr>
      </w:pPr>
      <w:r w:rsidRPr="00AF1D09">
        <w:rPr>
          <w:rFonts w:ascii="Segoe UI" w:hAnsi="Segoe UI" w:cs="Segoe UI"/>
        </w:rPr>
        <w:t xml:space="preserve">After installation, commission all meters according to </w:t>
      </w:r>
      <w:r>
        <w:rPr>
          <w:rFonts w:ascii="Segoe UI" w:hAnsi="Segoe UI" w:cs="Segoe UI"/>
        </w:rPr>
        <w:t xml:space="preserve">the </w:t>
      </w:r>
      <w:r w:rsidRPr="00AF1D09">
        <w:rPr>
          <w:rFonts w:ascii="Segoe UI" w:hAnsi="Segoe UI" w:cs="Segoe UI"/>
        </w:rPr>
        <w:t>manufacturer's written instructions.</w:t>
      </w:r>
    </w:p>
    <w:p w14:paraId="025DC1A4" w14:textId="5BCA9F47" w:rsidR="00DC24D7" w:rsidRPr="00AF1D09" w:rsidRDefault="00DC24D7" w:rsidP="00866A2B">
      <w:pPr>
        <w:pStyle w:val="ListParagraph"/>
        <w:numPr>
          <w:ilvl w:val="1"/>
          <w:numId w:val="6"/>
        </w:numPr>
        <w:rPr>
          <w:rFonts w:ascii="Segoe UI" w:hAnsi="Segoe UI" w:cs="Segoe UI"/>
        </w:rPr>
      </w:pPr>
      <w:r w:rsidRPr="00AF1D09">
        <w:rPr>
          <w:rFonts w:ascii="Segoe UI" w:hAnsi="Segoe UI" w:cs="Segoe UI"/>
        </w:rPr>
        <w:t xml:space="preserve">Adjust </w:t>
      </w:r>
      <w:r>
        <w:rPr>
          <w:rFonts w:ascii="Segoe UI" w:hAnsi="Segoe UI" w:cs="Segoe UI"/>
        </w:rPr>
        <w:t xml:space="preserve">the </w:t>
      </w:r>
      <w:r w:rsidRPr="00AF1D09">
        <w:rPr>
          <w:rFonts w:ascii="Segoe UI" w:hAnsi="Segoe UI" w:cs="Segoe UI"/>
        </w:rPr>
        <w:t xml:space="preserve">faces of meters and gages to </w:t>
      </w:r>
      <w:r>
        <w:rPr>
          <w:rFonts w:ascii="Segoe UI" w:hAnsi="Segoe UI" w:cs="Segoe UI"/>
        </w:rPr>
        <w:t xml:space="preserve">the </w:t>
      </w:r>
      <w:r w:rsidRPr="00AF1D09">
        <w:rPr>
          <w:rFonts w:ascii="Segoe UI" w:hAnsi="Segoe UI" w:cs="Segoe UI"/>
        </w:rPr>
        <w:t xml:space="preserve">proper angle for best visibility. Refer to </w:t>
      </w:r>
      <w:r>
        <w:rPr>
          <w:rFonts w:ascii="Segoe UI" w:hAnsi="Segoe UI" w:cs="Segoe UI"/>
        </w:rPr>
        <w:t>the manufacturer’s</w:t>
      </w:r>
      <w:r w:rsidRPr="00AF1D09">
        <w:rPr>
          <w:rFonts w:ascii="Segoe UI" w:hAnsi="Segoe UI" w:cs="Segoe UI"/>
        </w:rPr>
        <w:t xml:space="preserve"> written instructions.  </w:t>
      </w:r>
      <w:r w:rsidR="00866A2B">
        <w:rPr>
          <w:rFonts w:ascii="Segoe UI" w:hAnsi="Segoe UI" w:cs="Segoe UI"/>
        </w:rPr>
        <w:br/>
      </w:r>
    </w:p>
    <w:p w14:paraId="61DA5CF0" w14:textId="77777777" w:rsidR="00DC24D7" w:rsidRPr="00AF1D09" w:rsidRDefault="00DC24D7" w:rsidP="00866A2B">
      <w:pPr>
        <w:pStyle w:val="ListParagraph"/>
        <w:numPr>
          <w:ilvl w:val="0"/>
          <w:numId w:val="6"/>
        </w:numPr>
        <w:rPr>
          <w:rFonts w:ascii="Segoe UI" w:hAnsi="Segoe UI" w:cs="Segoe UI"/>
        </w:rPr>
      </w:pPr>
      <w:r w:rsidRPr="00AF1D09">
        <w:rPr>
          <w:rFonts w:ascii="Segoe UI" w:hAnsi="Segoe UI" w:cs="Segoe UI"/>
        </w:rPr>
        <w:t>FLOWMETER SCHEDULE BY APPLICATION</w:t>
      </w:r>
    </w:p>
    <w:p w14:paraId="112C420C" w14:textId="7C0968F2" w:rsidR="00DC24D7" w:rsidRPr="00AF1D09" w:rsidRDefault="00DC24D7" w:rsidP="00866A2B">
      <w:pPr>
        <w:pStyle w:val="ListParagraph"/>
        <w:numPr>
          <w:ilvl w:val="1"/>
          <w:numId w:val="6"/>
        </w:numPr>
        <w:rPr>
          <w:rFonts w:ascii="Segoe UI" w:hAnsi="Segoe UI" w:cs="Segoe UI"/>
        </w:rPr>
      </w:pPr>
      <w:r w:rsidRPr="00AF1D09">
        <w:rPr>
          <w:rFonts w:ascii="Segoe UI" w:hAnsi="Segoe UI" w:cs="Segoe UI"/>
        </w:rPr>
        <w:t>Flowmeter selection, including flow sensing technology and materials of construction shall be based on accuracy requirements, installation requirements, fluid characteristics</w:t>
      </w:r>
      <w:r>
        <w:rPr>
          <w:rFonts w:ascii="Segoe UI" w:hAnsi="Segoe UI" w:cs="Segoe UI"/>
        </w:rPr>
        <w:t>,</w:t>
      </w:r>
      <w:r w:rsidRPr="00AF1D09">
        <w:rPr>
          <w:rFonts w:ascii="Segoe UI" w:hAnsi="Segoe UI" w:cs="Segoe UI"/>
        </w:rPr>
        <w:t xml:space="preserve"> and ambient conditions. Flowmeters </w:t>
      </w:r>
      <w:proofErr w:type="gramStart"/>
      <w:r w:rsidRPr="00AF1D09">
        <w:rPr>
          <w:rFonts w:ascii="Segoe UI" w:hAnsi="Segoe UI" w:cs="Segoe UI"/>
        </w:rPr>
        <w:t>shall</w:t>
      </w:r>
      <w:proofErr w:type="gramEnd"/>
      <w:r w:rsidRPr="00AF1D09">
        <w:rPr>
          <w:rFonts w:ascii="Segoe UI" w:hAnsi="Segoe UI" w:cs="Segoe UI"/>
        </w:rPr>
        <w:t xml:space="preserve"> be selected and installed in accordance with </w:t>
      </w:r>
      <w:proofErr w:type="gramStart"/>
      <w:r w:rsidRPr="00AF1D09">
        <w:rPr>
          <w:rFonts w:ascii="Segoe UI" w:hAnsi="Segoe UI" w:cs="Segoe UI"/>
        </w:rPr>
        <w:t>manufacturers</w:t>
      </w:r>
      <w:proofErr w:type="gramEnd"/>
      <w:r w:rsidRPr="00AF1D09">
        <w:rPr>
          <w:rFonts w:ascii="Segoe UI" w:hAnsi="Segoe UI" w:cs="Segoe UI"/>
        </w:rPr>
        <w:t xml:space="preserve"> recommendations.  Refer to drawings for additional information regarding flow metering applications.</w:t>
      </w:r>
    </w:p>
    <w:p w14:paraId="69EE708B" w14:textId="77777777" w:rsidR="00DC24D7" w:rsidRPr="00AF1D09" w:rsidRDefault="00DC24D7" w:rsidP="00DC24D7">
      <w:pPr>
        <w:rPr>
          <w:rFonts w:ascii="Segoe UI" w:hAnsi="Segoe UI" w:cs="Segoe UI"/>
        </w:rPr>
      </w:pPr>
    </w:p>
    <w:p w14:paraId="789E6C81" w14:textId="77777777" w:rsidR="00AC1513" w:rsidRDefault="00AC1513"/>
    <w:sectPr w:rsidR="00AC1513" w:rsidSect="00866A2B">
      <w:headerReference w:type="default" r:id="rId7"/>
      <w:footerReference w:type="even" r:id="rId8"/>
      <w:footerReference w:type="default" r:id="rId9"/>
      <w:headerReference w:type="first" r:id="rId10"/>
      <w:footerReference w:type="first" r:id="rId11"/>
      <w:pgSz w:w="12240" w:h="15840"/>
      <w:pgMar w:top="1440" w:right="1080" w:bottom="1440" w:left="108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7BD79" w14:textId="77777777" w:rsidR="005D6610" w:rsidRDefault="005D6610" w:rsidP="00DC24D7">
      <w:pPr>
        <w:spacing w:before="0" w:after="0" w:line="240" w:lineRule="auto"/>
      </w:pPr>
      <w:r>
        <w:separator/>
      </w:r>
    </w:p>
  </w:endnote>
  <w:endnote w:type="continuationSeparator" w:id="0">
    <w:p w14:paraId="07E051DA" w14:textId="77777777" w:rsidR="005D6610" w:rsidRDefault="005D6610" w:rsidP="00DC24D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4A1DB" w14:textId="77777777" w:rsidR="00115663" w:rsidRPr="00F85B3E" w:rsidRDefault="00115663" w:rsidP="00F85B3E">
    <w:pPr>
      <w:pStyle w:val="Footer"/>
      <w:jc w:val="center"/>
      <w:rPr>
        <w:color w:val="44546A" w:themeColor="text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3AC3F" w14:textId="7BF42F50" w:rsidR="00866A2B" w:rsidRDefault="00161927">
    <w:pPr>
      <w:pStyle w:val="Footer"/>
    </w:pPr>
    <w:r>
      <w:rPr>
        <w:noProof/>
      </w:rPr>
      <mc:AlternateContent>
        <mc:Choice Requires="wps">
          <w:drawing>
            <wp:anchor distT="45720" distB="45720" distL="114300" distR="114300" simplePos="0" relativeHeight="251660288" behindDoc="0" locked="0" layoutInCell="1" allowOverlap="1" wp14:anchorId="53A4E340" wp14:editId="6C5149FE">
              <wp:simplePos x="0" y="0"/>
              <wp:positionH relativeFrom="column">
                <wp:posOffset>-666750</wp:posOffset>
              </wp:positionH>
              <wp:positionV relativeFrom="paragraph">
                <wp:posOffset>109220</wp:posOffset>
              </wp:positionV>
              <wp:extent cx="7753350" cy="447675"/>
              <wp:effectExtent l="0" t="0" r="0" b="0"/>
              <wp:wrapNone/>
              <wp:docPr id="1008580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53350" cy="447675"/>
                      </a:xfrm>
                      <a:prstGeom prst="rect">
                        <a:avLst/>
                      </a:prstGeom>
                      <a:noFill/>
                      <a:ln w="9525">
                        <a:noFill/>
                        <a:miter lim="800000"/>
                        <a:headEnd/>
                        <a:tailEnd/>
                      </a:ln>
                    </wps:spPr>
                    <wps:txbx>
                      <w:txbxContent>
                        <w:p w14:paraId="1F7906B6" w14:textId="77777777" w:rsidR="00866A2B" w:rsidRPr="002F163C" w:rsidRDefault="00866A2B" w:rsidP="00866A2B">
                          <w:pPr>
                            <w:pStyle w:val="Footer"/>
                            <w:jc w:val="center"/>
                            <w:rPr>
                              <w:rFonts w:ascii="Segoe UI" w:hAnsi="Segoe UI" w:cs="Segoe UI"/>
                              <w:b/>
                              <w:iCs/>
                              <w:color w:val="000000" w:themeColor="text1"/>
                              <w:sz w:val="16"/>
                              <w:szCs w:val="16"/>
                            </w:rPr>
                          </w:pPr>
                          <w:r>
                            <w:rPr>
                              <w:rFonts w:ascii="Segoe UI" w:hAnsi="Segoe UI" w:cs="Segoe UI"/>
                              <w:b/>
                              <w:iCs/>
                              <w:color w:val="000000" w:themeColor="text1"/>
                              <w:sz w:val="16"/>
                              <w:szCs w:val="16"/>
                            </w:rPr>
                            <w:t xml:space="preserve">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sales@onicon.com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+1 (727) 447-6140</w:t>
                          </w:r>
                          <w:r>
                            <w:rPr>
                              <w:rFonts w:ascii="Segoe UI" w:hAnsi="Segoe UI" w:cs="Segoe UI"/>
                              <w:b/>
                              <w:iCs/>
                              <w:color w:val="000000" w:themeColor="text1"/>
                              <w:sz w:val="16"/>
                              <w:szCs w:val="16"/>
                            </w:rPr>
                            <w:br/>
                          </w:r>
                        </w:p>
                        <w:p w14:paraId="010349D7" w14:textId="77777777" w:rsidR="00866A2B" w:rsidRDefault="00866A2B" w:rsidP="00866A2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A4E340" id="_x0000_t202" coordsize="21600,21600" o:spt="202" path="m,l,21600r21600,l21600,xe">
              <v:stroke joinstyle="miter"/>
              <v:path gradientshapeok="t" o:connecttype="rect"/>
            </v:shapetype>
            <v:shape id="Text Box 2" o:spid="_x0000_s1026" type="#_x0000_t202" style="position:absolute;margin-left:-52.5pt;margin-top:8.6pt;width:610.5pt;height:35.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" filled="f" stroked="f">
              <v:textbox>
                <w:txbxContent>
                  <w:p w14:paraId="1F7906B6" w14:textId="77777777" w:rsidR="00866A2B" w:rsidRPr="002F163C" w:rsidRDefault="00866A2B" w:rsidP="00866A2B">
                    <w:pPr>
                      <w:pStyle w:val="Footer"/>
                      <w:jc w:val="center"/>
                      <w:rPr>
                        <w:rFonts w:ascii="Segoe UI" w:hAnsi="Segoe UI" w:cs="Segoe UI"/>
                        <w:b/>
                        <w:iCs/>
                        <w:color w:val="000000" w:themeColor="text1"/>
                        <w:sz w:val="16"/>
                        <w:szCs w:val="16"/>
                      </w:rPr>
                    </w:pPr>
                    <w:r>
                      <w:rPr>
                        <w:rFonts w:ascii="Segoe UI" w:hAnsi="Segoe UI" w:cs="Segoe UI"/>
                        <w:b/>
                        <w:iCs/>
                        <w:color w:val="000000" w:themeColor="text1"/>
                        <w:sz w:val="16"/>
                        <w:szCs w:val="16"/>
                      </w:rPr>
                      <w:t xml:space="preserve">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sales@onicon.com </w:t>
                    </w:r>
                    <w:r w:rsidRPr="002F163C">
                      <w:rPr>
                        <w:rFonts w:ascii="Segoe UI" w:hAnsi="Segoe UI" w:cs="Segoe UI"/>
                        <w:b/>
                        <w:iCs/>
                        <w:color w:val="000000" w:themeColor="text1"/>
                        <w:sz w:val="16"/>
                        <w:szCs w:val="16"/>
                      </w:rPr>
                      <w:t xml:space="preserve"> </w:t>
                    </w:r>
                    <w:r>
                      <w:rPr>
                        <w:rFonts w:ascii="Segoe UI" w:hAnsi="Segoe UI" w:cs="Segoe UI"/>
                        <w:b/>
                        <w:iCs/>
                        <w:color w:val="000000" w:themeColor="text1"/>
                        <w:sz w:val="16"/>
                        <w:szCs w:val="16"/>
                      </w:rPr>
                      <w:t xml:space="preserve"> </w:t>
                    </w:r>
                    <w:r w:rsidRPr="002F163C">
                      <w:rPr>
                        <w:rFonts w:ascii="Segoe UI" w:hAnsi="Segoe UI" w:cs="Segoe UI"/>
                        <w:b/>
                        <w:iCs/>
                        <w:color w:val="000000" w:themeColor="text1"/>
                        <w:sz w:val="16"/>
                        <w:szCs w:val="16"/>
                      </w:rPr>
                      <w:t>• +1 (727) 447-6140</w:t>
                    </w:r>
                    <w:r>
                      <w:rPr>
                        <w:rFonts w:ascii="Segoe UI" w:hAnsi="Segoe UI" w:cs="Segoe UI"/>
                        <w:b/>
                        <w:iCs/>
                        <w:color w:val="000000" w:themeColor="text1"/>
                        <w:sz w:val="16"/>
                        <w:szCs w:val="16"/>
                      </w:rPr>
                      <w:br/>
                    </w:r>
                  </w:p>
                  <w:p w14:paraId="010349D7" w14:textId="77777777" w:rsidR="00866A2B" w:rsidRDefault="00866A2B" w:rsidP="00866A2B"/>
                </w:txbxContent>
              </v:textbox>
            </v:shape>
          </w:pict>
        </mc:Fallback>
      </mc:AlternateContent>
    </w:r>
    <w:r>
      <w:rPr>
        <w:noProof/>
        <w14:ligatures w14:val="standardContextual"/>
      </w:rPr>
      <mc:AlternateContent>
        <mc:Choice Requires="wps">
          <w:drawing>
            <wp:anchor distT="0" distB="0" distL="114300" distR="114300" simplePos="0" relativeHeight="251661312" behindDoc="0" locked="0" layoutInCell="1" allowOverlap="1" wp14:anchorId="0EB0ED82" wp14:editId="482DCACE">
              <wp:simplePos x="0" y="0"/>
              <wp:positionH relativeFrom="column">
                <wp:posOffset>-485775</wp:posOffset>
              </wp:positionH>
              <wp:positionV relativeFrom="paragraph">
                <wp:posOffset>69215</wp:posOffset>
              </wp:positionV>
              <wp:extent cx="7352030" cy="0"/>
              <wp:effectExtent l="0" t="19050" r="20320" b="19050"/>
              <wp:wrapNone/>
              <wp:docPr id="1874245211"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F4F0348"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25pt,5.45pt" to="540.6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" strokecolor="#0070c0" strokeweight="2.2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E9E1" w14:textId="3086190D" w:rsidR="00866A2B" w:rsidRDefault="00161927">
    <w:pPr>
      <w:pStyle w:val="Footer"/>
    </w:pPr>
    <w:r>
      <w:rPr>
        <w:noProof/>
      </w:rPr>
      <mc:AlternateContent>
        <mc:Choice Requires="wps">
          <w:drawing>
            <wp:anchor distT="0" distB="0" distL="114300" distR="114300" simplePos="0" relativeHeight="251664384" behindDoc="0" locked="0" layoutInCell="1" allowOverlap="1" wp14:anchorId="62B9EB5D" wp14:editId="059CB861">
              <wp:simplePos x="0" y="0"/>
              <wp:positionH relativeFrom="column">
                <wp:posOffset>-581025</wp:posOffset>
              </wp:positionH>
              <wp:positionV relativeFrom="paragraph">
                <wp:posOffset>-635</wp:posOffset>
              </wp:positionV>
              <wp:extent cx="1114425" cy="371475"/>
              <wp:effectExtent l="0" t="0" r="0" b="0"/>
              <wp:wrapNone/>
              <wp:docPr id="1032027625" name="Text Box 7"/>
              <wp:cNvGraphicFramePr/>
              <a:graphic xmlns:a="http://schemas.openxmlformats.org/drawingml/2006/main">
                <a:graphicData uri="http://schemas.microsoft.com/office/word/2010/wordprocessingShape">
                  <wps:wsp>
                    <wps:cNvSpPr txBox="1"/>
                    <wps:spPr>
                      <a:xfrm>
                        <a:off x="0" y="0"/>
                        <a:ext cx="1114425" cy="371475"/>
                      </a:xfrm>
                      <a:prstGeom prst="rect">
                        <a:avLst/>
                      </a:prstGeom>
                      <a:noFill/>
                      <a:ln w="6350">
                        <a:noFill/>
                      </a:ln>
                    </wps:spPr>
                    <wps:txbx>
                      <w:txbxContent>
                        <w:p w14:paraId="00BF5714" w14:textId="5E2B2E5D" w:rsidR="00866A2B" w:rsidRPr="00AF3CD8" w:rsidRDefault="00866A2B" w:rsidP="00866A2B">
                          <w:pPr>
                            <w:rPr>
                              <w:rFonts w:ascii="Segoe UI" w:hAnsi="Segoe UI" w:cs="Segoe UI"/>
                            </w:rPr>
                          </w:pPr>
                          <w:r w:rsidRPr="00AF3CD8">
                            <w:rPr>
                              <w:rFonts w:ascii="Segoe UI" w:hAnsi="Segoe UI" w:cs="Segoe UI"/>
                            </w:rPr>
                            <w:t>DOC-000</w:t>
                          </w:r>
                          <w:r>
                            <w:rPr>
                              <w:rFonts w:ascii="Segoe UI" w:hAnsi="Segoe UI" w:cs="Segoe UI"/>
                            </w:rPr>
                            <w:t>5357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B9EB5D" id="_x0000_t202" coordsize="21600,21600" o:spt="202" path="m,l,21600r21600,l21600,xe">
              <v:stroke joinstyle="miter"/>
              <v:path gradientshapeok="t" o:connecttype="rect"/>
            </v:shapetype>
            <v:shape id="Text Box 7" o:spid="_x0000_s1027" type="#_x0000_t202" style="position:absolute;margin-left:-45.75pt;margin-top:-.05pt;width:87.75pt;height:29.2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" filled="f" stroked="f" strokeweight=".5pt">
              <v:textbox>
                <w:txbxContent>
                  <w:p w14:paraId="00BF5714" w14:textId="5E2B2E5D" w:rsidR="00866A2B" w:rsidRPr="00AF3CD8" w:rsidRDefault="00866A2B" w:rsidP="00866A2B">
                    <w:pPr>
                      <w:rPr>
                        <w:rFonts w:ascii="Segoe UI" w:hAnsi="Segoe UI" w:cs="Segoe UI"/>
                      </w:rPr>
                    </w:pPr>
                    <w:r w:rsidRPr="00AF3CD8">
                      <w:rPr>
                        <w:rFonts w:ascii="Segoe UI" w:hAnsi="Segoe UI" w:cs="Segoe UI"/>
                      </w:rPr>
                      <w:t>DOC-000</w:t>
                    </w:r>
                    <w:r>
                      <w:rPr>
                        <w:rFonts w:ascii="Segoe UI" w:hAnsi="Segoe UI" w:cs="Segoe UI"/>
                      </w:rPr>
                      <w:t>5357</w:t>
                    </w:r>
                  </w:p>
                </w:txbxContent>
              </v:textbox>
            </v:shape>
          </w:pict>
        </mc:Fallback>
      </mc:AlternateContent>
    </w:r>
    <w:r>
      <w:rPr>
        <w:noProof/>
        <w14:ligatures w14:val="standardContextual"/>
      </w:rPr>
      <mc:AlternateContent>
        <mc:Choice Requires="wps">
          <w:drawing>
            <wp:anchor distT="0" distB="0" distL="114300" distR="114300" simplePos="0" relativeHeight="251663360" behindDoc="0" locked="0" layoutInCell="1" allowOverlap="1" wp14:anchorId="508BBAAC" wp14:editId="2D2702AE">
              <wp:simplePos x="0" y="0"/>
              <wp:positionH relativeFrom="column">
                <wp:posOffset>-474980</wp:posOffset>
              </wp:positionH>
              <wp:positionV relativeFrom="paragraph">
                <wp:posOffset>69215</wp:posOffset>
              </wp:positionV>
              <wp:extent cx="7352030" cy="0"/>
              <wp:effectExtent l="0" t="19050" r="20320" b="19050"/>
              <wp:wrapNone/>
              <wp:docPr id="940138527" name="Straight Connector 7"/>
              <wp:cNvGraphicFramePr/>
              <a:graphic xmlns:a="http://schemas.openxmlformats.org/drawingml/2006/main">
                <a:graphicData uri="http://schemas.microsoft.com/office/word/2010/wordprocessingShape">
                  <wps:wsp>
                    <wps:cNvCnPr/>
                    <wps:spPr>
                      <a:xfrm>
                        <a:off x="0" y="0"/>
                        <a:ext cx="7352030" cy="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57F6E7" id="Straight Connector 7"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4pt,5.45pt" to="54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" strokecolor="#0070c0" strokeweight="2.25pt">
              <v:stroke joinstyle="miter"/>
            </v:line>
          </w:pict>
        </mc:Fallback>
      </mc:AlternateContent>
    </w:r>
    <w:r>
      <w:rPr>
        <w:noProof/>
      </w:rPr>
      <mc:AlternateContent>
        <mc:Choice Requires="wps">
          <w:drawing>
            <wp:anchor distT="0" distB="0" distL="114300" distR="114300" simplePos="0" relativeHeight="251665408" behindDoc="0" locked="0" layoutInCell="1" allowOverlap="1" wp14:anchorId="0953B21F" wp14:editId="237BE742">
              <wp:simplePos x="0" y="0"/>
              <wp:positionH relativeFrom="column">
                <wp:posOffset>6019800</wp:posOffset>
              </wp:positionH>
              <wp:positionV relativeFrom="paragraph">
                <wp:posOffset>0</wp:posOffset>
              </wp:positionV>
              <wp:extent cx="941705" cy="371475"/>
              <wp:effectExtent l="0" t="0" r="0" b="0"/>
              <wp:wrapNone/>
              <wp:docPr id="1380703977" name="Text Box 7"/>
              <wp:cNvGraphicFramePr/>
              <a:graphic xmlns:a="http://schemas.openxmlformats.org/drawingml/2006/main">
                <a:graphicData uri="http://schemas.microsoft.com/office/word/2010/wordprocessingShape">
                  <wps:wsp>
                    <wps:cNvSpPr txBox="1"/>
                    <wps:spPr>
                      <a:xfrm>
                        <a:off x="0" y="0"/>
                        <a:ext cx="941705" cy="371475"/>
                      </a:xfrm>
                      <a:prstGeom prst="rect">
                        <a:avLst/>
                      </a:prstGeom>
                      <a:noFill/>
                      <a:ln w="6350">
                        <a:noFill/>
                      </a:ln>
                    </wps:spPr>
                    <wps:txbx>
                      <w:txbxContent>
                        <w:p w14:paraId="05E1EDA9" w14:textId="77777777" w:rsidR="00866A2B" w:rsidRPr="00AF3CD8" w:rsidRDefault="00866A2B" w:rsidP="00866A2B">
                          <w:pPr>
                            <w:jc w:val="right"/>
                            <w:rPr>
                              <w:rFonts w:ascii="Segoe UI" w:hAnsi="Segoe UI" w:cs="Segoe UI"/>
                            </w:rPr>
                          </w:pPr>
                          <w:r>
                            <w:rPr>
                              <w:rFonts w:ascii="Segoe UI" w:hAnsi="Segoe UI" w:cs="Segoe UI"/>
                            </w:rPr>
                            <w:t>REV 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3B21F" id="_x0000_s1028" type="#_x0000_t202" style="position:absolute;margin-left:474pt;margin-top:0;width:74.1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" filled="f" stroked="f" strokeweight=".5pt">
              <v:textbox>
                <w:txbxContent>
                  <w:p w14:paraId="05E1EDA9" w14:textId="77777777" w:rsidR="00866A2B" w:rsidRPr="00AF3CD8" w:rsidRDefault="00866A2B" w:rsidP="00866A2B">
                    <w:pPr>
                      <w:jc w:val="right"/>
                      <w:rPr>
                        <w:rFonts w:ascii="Segoe UI" w:hAnsi="Segoe UI" w:cs="Segoe UI"/>
                      </w:rPr>
                    </w:pPr>
                    <w:r>
                      <w:rPr>
                        <w:rFonts w:ascii="Segoe UI" w:hAnsi="Segoe UI" w:cs="Segoe UI"/>
                      </w:rPr>
                      <w:t>REV B</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30326" w14:textId="77777777" w:rsidR="005D6610" w:rsidRDefault="005D6610" w:rsidP="00DC24D7">
      <w:pPr>
        <w:spacing w:before="0" w:after="0" w:line="240" w:lineRule="auto"/>
      </w:pPr>
      <w:r>
        <w:separator/>
      </w:r>
    </w:p>
  </w:footnote>
  <w:footnote w:type="continuationSeparator" w:id="0">
    <w:p w14:paraId="78AA9D98" w14:textId="77777777" w:rsidR="005D6610" w:rsidRDefault="005D6610" w:rsidP="00DC24D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EE7FE" w14:textId="4245693B" w:rsidR="00115663" w:rsidRPr="00F85B3E" w:rsidRDefault="00DC24D7" w:rsidP="009D6471">
    <w:pPr>
      <w:pStyle w:val="Header"/>
      <w:ind w:left="-720"/>
      <w:rPr>
        <w:color w:val="44546A" w:themeColor="text2"/>
      </w:rPr>
    </w:pPr>
    <w:r>
      <w:rPr>
        <w:noProof/>
        <w:color w:val="44546A" w:themeColor="text2"/>
      </w:rPr>
      <w:drawing>
        <wp:anchor distT="0" distB="0" distL="114300" distR="114300" simplePos="0" relativeHeight="251658240" behindDoc="1" locked="0" layoutInCell="1" allowOverlap="1" wp14:anchorId="579DED9B" wp14:editId="4BF6313A">
          <wp:simplePos x="0" y="0"/>
          <wp:positionH relativeFrom="column">
            <wp:posOffset>4505325</wp:posOffset>
          </wp:positionH>
          <wp:positionV relativeFrom="paragraph">
            <wp:posOffset>1905</wp:posOffset>
          </wp:positionV>
          <wp:extent cx="2135505" cy="781050"/>
          <wp:effectExtent l="0" t="0" r="0" b="0"/>
          <wp:wrapTight wrapText="bothSides">
            <wp:wrapPolygon edited="0">
              <wp:start x="6359" y="527"/>
              <wp:lineTo x="4046" y="1580"/>
              <wp:lineTo x="385" y="6849"/>
              <wp:lineTo x="385" y="10010"/>
              <wp:lineTo x="1156" y="18439"/>
              <wp:lineTo x="963" y="20546"/>
              <wp:lineTo x="9827" y="21073"/>
              <wp:lineTo x="11561" y="21073"/>
              <wp:lineTo x="19847" y="20546"/>
              <wp:lineTo x="21195" y="20020"/>
              <wp:lineTo x="21003" y="7902"/>
              <wp:lineTo x="13873" y="2107"/>
              <wp:lineTo x="10983" y="527"/>
              <wp:lineTo x="6359" y="527"/>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rotWithShape="1">
                  <a:blip r:embed="rId1">
                    <a:extLst>
                      <a:ext uri="{28A0092B-C50C-407E-A947-70E740481C1C}">
                        <a14:useLocalDpi xmlns:a14="http://schemas.microsoft.com/office/drawing/2010/main" val="0"/>
                      </a:ext>
                    </a:extLst>
                  </a:blip>
                  <a:srcRect b="14578"/>
                  <a:stretch/>
                </pic:blipFill>
                <pic:spPr bwMode="auto">
                  <a:xfrm>
                    <a:off x="0" y="0"/>
                    <a:ext cx="2135505" cy="781050"/>
                  </a:xfrm>
                  <a:prstGeom prst="rect">
                    <a:avLst/>
                  </a:prstGeom>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B1E9D" w14:textId="6D40864A" w:rsidR="00866A2B" w:rsidRDefault="00866A2B">
    <w:pPr>
      <w:pStyle w:val="Header"/>
    </w:pPr>
    <w:r>
      <w:rPr>
        <w:noProof/>
        <w:color w:val="44546A" w:themeColor="text2"/>
      </w:rPr>
      <w:drawing>
        <wp:anchor distT="0" distB="0" distL="114300" distR="114300" simplePos="0" relativeHeight="251667456" behindDoc="1" locked="0" layoutInCell="1" allowOverlap="1" wp14:anchorId="5F6CBD97" wp14:editId="52003BFA">
          <wp:simplePos x="0" y="0"/>
          <wp:positionH relativeFrom="column">
            <wp:posOffset>4486275</wp:posOffset>
          </wp:positionH>
          <wp:positionV relativeFrom="paragraph">
            <wp:posOffset>9525</wp:posOffset>
          </wp:positionV>
          <wp:extent cx="2135505" cy="781050"/>
          <wp:effectExtent l="0" t="0" r="0" b="0"/>
          <wp:wrapTight wrapText="bothSides">
            <wp:wrapPolygon edited="0">
              <wp:start x="6359" y="527"/>
              <wp:lineTo x="4046" y="1580"/>
              <wp:lineTo x="385" y="6849"/>
              <wp:lineTo x="385" y="10010"/>
              <wp:lineTo x="1156" y="18439"/>
              <wp:lineTo x="963" y="20546"/>
              <wp:lineTo x="9827" y="21073"/>
              <wp:lineTo x="11561" y="21073"/>
              <wp:lineTo x="19847" y="20546"/>
              <wp:lineTo x="21195" y="20020"/>
              <wp:lineTo x="21003" y="7902"/>
              <wp:lineTo x="13873" y="2107"/>
              <wp:lineTo x="10983" y="527"/>
              <wp:lineTo x="6359" y="527"/>
            </wp:wrapPolygon>
          </wp:wrapTight>
          <wp:docPr id="2146000288" name="Picture 2146000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s_ONICON Logo.png"/>
                  <pic:cNvPicPr/>
                </pic:nvPicPr>
                <pic:blipFill rotWithShape="1">
                  <a:blip r:embed="rId1">
                    <a:extLst>
                      <a:ext uri="{28A0092B-C50C-407E-A947-70E740481C1C}">
                        <a14:useLocalDpi xmlns:a14="http://schemas.microsoft.com/office/drawing/2010/main" val="0"/>
                      </a:ext>
                    </a:extLst>
                  </a:blip>
                  <a:srcRect b="14578"/>
                  <a:stretch/>
                </pic:blipFill>
                <pic:spPr bwMode="auto">
                  <a:xfrm>
                    <a:off x="0" y="0"/>
                    <a:ext cx="2135505" cy="781050"/>
                  </a:xfrm>
                  <a:prstGeom prst="rect">
                    <a:avLst/>
                  </a:prstGeom>
                  <a:ln>
                    <a:noFill/>
                  </a:ln>
                  <a:extLst>
                    <a:ext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ACC"/>
    <w:multiLevelType w:val="hybridMultilevel"/>
    <w:tmpl w:val="A7447F8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BA42C9"/>
    <w:multiLevelType w:val="hybridMultilevel"/>
    <w:tmpl w:val="516AE7F6"/>
    <w:lvl w:ilvl="0" w:tplc="5202A648">
      <w:start w:val="1"/>
      <w:numFmt w:val="lowerLetter"/>
      <w:lvlText w:val="(%1)"/>
      <w:lvlJc w:val="left"/>
      <w:pPr>
        <w:ind w:left="2232" w:hanging="360"/>
      </w:pPr>
      <w:rPr>
        <w:rFonts w:hint="default"/>
      </w:rPr>
    </w:lvl>
    <w:lvl w:ilvl="1" w:tplc="04090019" w:tentative="1">
      <w:start w:val="1"/>
      <w:numFmt w:val="lowerLetter"/>
      <w:lvlText w:val="%2."/>
      <w:lvlJc w:val="left"/>
      <w:pPr>
        <w:ind w:left="2952" w:hanging="360"/>
      </w:pPr>
    </w:lvl>
    <w:lvl w:ilvl="2" w:tplc="0409001B" w:tentative="1">
      <w:start w:val="1"/>
      <w:numFmt w:val="lowerRoman"/>
      <w:lvlText w:val="%3."/>
      <w:lvlJc w:val="right"/>
      <w:pPr>
        <w:ind w:left="3672" w:hanging="180"/>
      </w:pPr>
    </w:lvl>
    <w:lvl w:ilvl="3" w:tplc="0409000F" w:tentative="1">
      <w:start w:val="1"/>
      <w:numFmt w:val="decimal"/>
      <w:lvlText w:val="%4."/>
      <w:lvlJc w:val="left"/>
      <w:pPr>
        <w:ind w:left="4392" w:hanging="360"/>
      </w:pPr>
    </w:lvl>
    <w:lvl w:ilvl="4" w:tplc="04090019" w:tentative="1">
      <w:start w:val="1"/>
      <w:numFmt w:val="lowerLetter"/>
      <w:lvlText w:val="%5."/>
      <w:lvlJc w:val="left"/>
      <w:pPr>
        <w:ind w:left="5112" w:hanging="360"/>
      </w:pPr>
    </w:lvl>
    <w:lvl w:ilvl="5" w:tplc="0409001B" w:tentative="1">
      <w:start w:val="1"/>
      <w:numFmt w:val="lowerRoman"/>
      <w:lvlText w:val="%6."/>
      <w:lvlJc w:val="right"/>
      <w:pPr>
        <w:ind w:left="5832" w:hanging="180"/>
      </w:pPr>
    </w:lvl>
    <w:lvl w:ilvl="6" w:tplc="0409000F" w:tentative="1">
      <w:start w:val="1"/>
      <w:numFmt w:val="decimal"/>
      <w:lvlText w:val="%7."/>
      <w:lvlJc w:val="left"/>
      <w:pPr>
        <w:ind w:left="6552" w:hanging="360"/>
      </w:pPr>
    </w:lvl>
    <w:lvl w:ilvl="7" w:tplc="04090019" w:tentative="1">
      <w:start w:val="1"/>
      <w:numFmt w:val="lowerLetter"/>
      <w:lvlText w:val="%8."/>
      <w:lvlJc w:val="left"/>
      <w:pPr>
        <w:ind w:left="7272" w:hanging="360"/>
      </w:pPr>
    </w:lvl>
    <w:lvl w:ilvl="8" w:tplc="0409001B" w:tentative="1">
      <w:start w:val="1"/>
      <w:numFmt w:val="lowerRoman"/>
      <w:lvlText w:val="%9."/>
      <w:lvlJc w:val="right"/>
      <w:pPr>
        <w:ind w:left="7992" w:hanging="180"/>
      </w:pPr>
    </w:lvl>
  </w:abstractNum>
  <w:abstractNum w:abstractNumId="2" w15:restartNumberingAfterBreak="0">
    <w:nsid w:val="21450A8C"/>
    <w:multiLevelType w:val="hybridMultilevel"/>
    <w:tmpl w:val="571A1AF2"/>
    <w:lvl w:ilvl="0" w:tplc="815063C0">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27B91C4F"/>
    <w:multiLevelType w:val="hybridMultilevel"/>
    <w:tmpl w:val="C6D68D96"/>
    <w:lvl w:ilvl="0" w:tplc="0409000F">
      <w:start w:val="1"/>
      <w:numFmt w:val="decimal"/>
      <w:lvlText w:val="%1."/>
      <w:lvlJc w:val="left"/>
      <w:pPr>
        <w:ind w:left="720" w:hanging="360"/>
      </w:pPr>
    </w:lvl>
    <w:lvl w:ilvl="1" w:tplc="5202A6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1944621"/>
    <w:multiLevelType w:val="multilevel"/>
    <w:tmpl w:val="9B1AD6F6"/>
    <w:lvl w:ilvl="0">
      <w:start w:val="1"/>
      <w:numFmt w:val="upperLetter"/>
      <w:lvlText w:val="%1."/>
      <w:lvlJc w:val="left"/>
      <w:pPr>
        <w:ind w:left="540" w:hanging="360"/>
      </w:pPr>
      <w:rPr>
        <w:rFonts w:hint="default"/>
      </w:rPr>
    </w:lvl>
    <w:lvl w:ilvl="1">
      <w:start w:val="1"/>
      <w:numFmt w:val="decimal"/>
      <w:lvlText w:val="%2."/>
      <w:lvlJc w:val="left"/>
      <w:pPr>
        <w:ind w:left="1260" w:hanging="360"/>
      </w:pPr>
      <w:rPr>
        <w:rFonts w:hint="default"/>
      </w:rPr>
    </w:lvl>
    <w:lvl w:ilvl="2">
      <w:start w:val="1"/>
      <w:numFmt w:val="lowerLetter"/>
      <w:lvlText w:val="%3."/>
      <w:lvlJc w:val="right"/>
      <w:pPr>
        <w:ind w:left="1980" w:hanging="180"/>
      </w:pPr>
      <w:rPr>
        <w:rFonts w:hint="default"/>
      </w:rPr>
    </w:lvl>
    <w:lvl w:ilvl="3">
      <w:start w:val="1"/>
      <w:numFmt w:val="lowerRoman"/>
      <w:lvlText w:val="%4."/>
      <w:lvlJc w:val="left"/>
      <w:pPr>
        <w:ind w:left="2700" w:hanging="360"/>
      </w:pPr>
      <w:rPr>
        <w:rFonts w:hint="default"/>
      </w:rPr>
    </w:lvl>
    <w:lvl w:ilvl="4">
      <w:start w:val="1"/>
      <w:numFmt w:val="decimal"/>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5" w15:restartNumberingAfterBreak="0">
    <w:nsid w:val="78FD56C4"/>
    <w:multiLevelType w:val="hybridMultilevel"/>
    <w:tmpl w:val="3552F00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240989">
    <w:abstractNumId w:val="1"/>
  </w:num>
  <w:num w:numId="2" w16cid:durableId="1062364240">
    <w:abstractNumId w:val="3"/>
  </w:num>
  <w:num w:numId="3" w16cid:durableId="197864808">
    <w:abstractNumId w:val="2"/>
  </w:num>
  <w:num w:numId="4" w16cid:durableId="653222791">
    <w:abstractNumId w:val="5"/>
  </w:num>
  <w:num w:numId="5" w16cid:durableId="158663861">
    <w:abstractNumId w:val="0"/>
  </w:num>
  <w:num w:numId="6" w16cid:durableId="7798785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4D7"/>
    <w:rsid w:val="00115663"/>
    <w:rsid w:val="00154A42"/>
    <w:rsid w:val="00161927"/>
    <w:rsid w:val="005D6610"/>
    <w:rsid w:val="00866A2B"/>
    <w:rsid w:val="009D6296"/>
    <w:rsid w:val="00A22606"/>
    <w:rsid w:val="00AC1513"/>
    <w:rsid w:val="00AC3E8D"/>
    <w:rsid w:val="00CD4EC5"/>
    <w:rsid w:val="00DC24D7"/>
    <w:rsid w:val="00F2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2F0F11"/>
  <w15:chartTrackingRefBased/>
  <w15:docId w15:val="{74AFC952-02AB-4B83-939C-EA2FEB96A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4D7"/>
    <w:pPr>
      <w:spacing w:before="100" w:after="200" w:line="276" w:lineRule="auto"/>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24D7"/>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DC24D7"/>
    <w:rPr>
      <w:rFonts w:eastAsiaTheme="minorEastAsia"/>
      <w:sz w:val="20"/>
      <w:szCs w:val="20"/>
    </w:rPr>
  </w:style>
  <w:style w:type="paragraph" w:styleId="Footer">
    <w:name w:val="footer"/>
    <w:basedOn w:val="Normal"/>
    <w:link w:val="FooterChar"/>
    <w:uiPriority w:val="99"/>
    <w:unhideWhenUsed/>
    <w:rsid w:val="00DC24D7"/>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DC24D7"/>
    <w:rPr>
      <w:rFonts w:eastAsiaTheme="minorEastAsia"/>
      <w:sz w:val="20"/>
      <w:szCs w:val="20"/>
    </w:rPr>
  </w:style>
  <w:style w:type="paragraph" w:styleId="ListParagraph">
    <w:name w:val="List Paragraph"/>
    <w:basedOn w:val="Normal"/>
    <w:uiPriority w:val="34"/>
    <w:qFormat/>
    <w:rsid w:val="00DC24D7"/>
    <w:pPr>
      <w:spacing w:before="0" w:after="160" w:line="259"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4ce5b37-a638-4cb0-8ce7-bb446c1d16f8}" enabled="0" method="" siteId="{c4ce5b37-a638-4cb0-8ce7-bb446c1d16f8}" removed="1"/>
</clbl:labelList>
</file>

<file path=docProps/app.xml><?xml version="1.0" encoding="utf-8"?>
<Properties xmlns="http://schemas.openxmlformats.org/officeDocument/2006/extended-properties" xmlns:vt="http://schemas.openxmlformats.org/officeDocument/2006/docPropsVTypes">
  <Template>Normal</Template>
  <TotalTime>19</TotalTime>
  <Pages>3</Pages>
  <Words>614</Words>
  <Characters>3501</Characters>
  <Application>Microsoft Office Word</Application>
  <DocSecurity>0</DocSecurity>
  <Lines>29</Lines>
  <Paragraphs>8</Paragraphs>
  <ScaleCrop>false</ScaleCrop>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lojedaarteaga</dc:creator>
  <cp:keywords/>
  <dc:description/>
  <cp:lastModifiedBy>Emilie Brun</cp:lastModifiedBy>
  <cp:revision>4</cp:revision>
  <dcterms:created xsi:type="dcterms:W3CDTF">2023-06-29T10:52:00Z</dcterms:created>
  <dcterms:modified xsi:type="dcterms:W3CDTF">2026-10-26T19:04:00Z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93ea1167-653a-41f9-8c35-d35befdd5384</vt:lpwstr>
  </property>
  <property fmtid="{D5CDD505-2E9C-101B-9397-08002B2CF9AE}" pid="3" name="Date">
    <vt:lpwstr>06/29/2023</vt:lpwstr>
  </property>
  <property fmtid="{D5CDD505-2E9C-101B-9397-08002B2CF9AE}" pid="4" name="Project Name">
    <vt:lpwstr>F-4600 Series Wetted Ultrasonic Flow Meter</vt:lpwstr>
  </property>
  <property fmtid="{D5CDD505-2E9C-101B-9397-08002B2CF9AE}" pid="5" name="ProjectNumber">
    <vt:lpwstr>PROD-00108</vt:lpwstr>
  </property>
  <property fmtid="{D5CDD505-2E9C-101B-9397-08002B2CF9AE}" pid="6" name="NUMBER">
    <vt:lpwstr>DOC-0005357</vt:lpwstr>
  </property>
  <property fmtid="{D5CDD505-2E9C-101B-9397-08002B2CF9AE}" pid="7" name="Revision">
    <vt:lpwstr>A</vt:lpwstr>
  </property>
</Properties>
</file>